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sz w:val="56"/>
          <w:szCs w:val="56"/>
        </w:rPr>
      </w:pPr>
      <w:r w:rsidDel="00000000" w:rsidR="00000000" w:rsidRPr="00000000">
        <w:rPr>
          <w:rFonts w:ascii="Montserrat" w:cs="Montserrat" w:eastAsia="Montserrat" w:hAnsi="Montserrat"/>
          <w:b w:val="1"/>
          <w:sz w:val="50"/>
          <w:szCs w:val="50"/>
          <w:rtl w:val="0"/>
        </w:rPr>
        <w:t xml:space="preserve">Anti-lobbying </w:t>
      </w:r>
      <w:r w:rsidDel="00000000" w:rsidR="00000000" w:rsidRPr="00000000">
        <w:rPr>
          <w:rFonts w:ascii="Montserrat" w:cs="Montserrat" w:eastAsia="Montserrat" w:hAnsi="Montserrat"/>
          <w:b w:val="1"/>
          <w:color w:val="000000"/>
          <w:sz w:val="50"/>
          <w:szCs w:val="50"/>
          <w:rtl w:val="0"/>
        </w:rPr>
        <w:t xml:space="preserve">policy</w:t>
      </w:r>
      <w:r w:rsidDel="00000000" w:rsidR="00000000" w:rsidRPr="00000000">
        <w:rPr>
          <w:rtl w:val="0"/>
        </w:rPr>
      </w:r>
    </w:p>
    <w:p w:rsidR="00000000" w:rsidDel="00000000" w:rsidP="00000000" w:rsidRDefault="00000000" w:rsidRPr="00000000" w14:paraId="00000002">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3">
      <w:pPr>
        <w:pStyle w:val="Heading2"/>
        <w:keepNext w:val="0"/>
        <w:keepLines w:val="0"/>
        <w:spacing w:line="276" w:lineRule="auto"/>
        <w:rPr>
          <w:rFonts w:ascii="Montserrat" w:cs="Montserrat" w:eastAsia="Montserrat" w:hAnsi="Montserrat"/>
          <w:sz w:val="34"/>
          <w:szCs w:val="34"/>
        </w:rPr>
      </w:pPr>
      <w:bookmarkStart w:colFirst="0" w:colLast="0" w:name="_h3nvx3nld1t" w:id="0"/>
      <w:bookmarkEnd w:id="0"/>
      <w:r w:rsidDel="00000000" w:rsidR="00000000" w:rsidRPr="00000000">
        <w:rPr>
          <w:rFonts w:ascii="Montserrat" w:cs="Montserrat" w:eastAsia="Montserrat" w:hAnsi="Montserrat"/>
          <w:sz w:val="34"/>
          <w:szCs w:val="34"/>
          <w:rtl w:val="0"/>
        </w:rPr>
        <w:t xml:space="preserve">Purpose</w:t>
      </w:r>
    </w:p>
    <w:p w:rsidR="00000000" w:rsidDel="00000000" w:rsidP="00000000" w:rsidRDefault="00000000" w:rsidRPr="00000000" w14:paraId="0000000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purpose of this policy is to formally confirm that BaseKit does not engage in lobbying activities, either directly or indirectly, and to outline the company’s position on political advocacy and influence.</w:t>
      </w:r>
    </w:p>
    <w:p w:rsidR="00000000" w:rsidDel="00000000" w:rsidP="00000000" w:rsidRDefault="00000000" w:rsidRPr="00000000" w14:paraId="00000005">
      <w:pPr>
        <w:pStyle w:val="Heading2"/>
        <w:keepNext w:val="0"/>
        <w:keepLines w:val="0"/>
        <w:spacing w:line="276" w:lineRule="auto"/>
        <w:rPr>
          <w:rFonts w:ascii="Montserrat" w:cs="Montserrat" w:eastAsia="Montserrat" w:hAnsi="Montserrat"/>
          <w:sz w:val="34"/>
          <w:szCs w:val="34"/>
        </w:rPr>
      </w:pPr>
      <w:bookmarkStart w:colFirst="0" w:colLast="0" w:name="_62oz50vc9j6g" w:id="1"/>
      <w:bookmarkEnd w:id="1"/>
      <w:r w:rsidDel="00000000" w:rsidR="00000000" w:rsidRPr="00000000">
        <w:rPr>
          <w:rFonts w:ascii="Montserrat" w:cs="Montserrat" w:eastAsia="Montserrat" w:hAnsi="Montserrat"/>
          <w:sz w:val="34"/>
          <w:szCs w:val="34"/>
          <w:rtl w:val="0"/>
        </w:rPr>
        <w:t xml:space="preserve">Scope</w:t>
      </w:r>
    </w:p>
    <w:p w:rsidR="00000000" w:rsidDel="00000000" w:rsidP="00000000" w:rsidRDefault="00000000" w:rsidRPr="00000000" w14:paraId="0000000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This policy applies to all employees, contractors, consultants, officers, and directors of BaseKit, as well as any third parties acting on behalf of the company.</w:t>
      </w:r>
    </w:p>
    <w:p w:rsidR="00000000" w:rsidDel="00000000" w:rsidP="00000000" w:rsidRDefault="00000000" w:rsidRPr="00000000" w14:paraId="00000007">
      <w:pPr>
        <w:pStyle w:val="Heading2"/>
        <w:keepNext w:val="0"/>
        <w:keepLines w:val="0"/>
        <w:spacing w:line="276" w:lineRule="auto"/>
        <w:rPr>
          <w:rFonts w:ascii="Montserrat" w:cs="Montserrat" w:eastAsia="Montserrat" w:hAnsi="Montserrat"/>
          <w:sz w:val="34"/>
          <w:szCs w:val="34"/>
        </w:rPr>
      </w:pPr>
      <w:bookmarkStart w:colFirst="0" w:colLast="0" w:name="_npryds91hxn8" w:id="2"/>
      <w:bookmarkEnd w:id="2"/>
      <w:r w:rsidDel="00000000" w:rsidR="00000000" w:rsidRPr="00000000">
        <w:rPr>
          <w:rFonts w:ascii="Montserrat" w:cs="Montserrat" w:eastAsia="Montserrat" w:hAnsi="Montserrat"/>
          <w:sz w:val="34"/>
          <w:szCs w:val="34"/>
          <w:rtl w:val="0"/>
        </w:rPr>
        <w:t xml:space="preserve">Policy Statement</w:t>
      </w:r>
    </w:p>
    <w:p w:rsidR="00000000" w:rsidDel="00000000" w:rsidP="00000000" w:rsidRDefault="00000000" w:rsidRPr="00000000" w14:paraId="0000000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BaseKit is committed to operating with transparency, integrity, and in compliance with all applicable laws and regulations. As part of this commitment:</w:t>
      </w:r>
    </w:p>
    <w:p w:rsidR="00000000" w:rsidDel="00000000" w:rsidP="00000000" w:rsidRDefault="00000000" w:rsidRPr="00000000" w14:paraId="00000009">
      <w:pPr>
        <w:numPr>
          <w:ilvl w:val="0"/>
          <w:numId w:val="1"/>
        </w:numPr>
        <w:spacing w:after="0" w:afterAutospacing="0" w:before="240" w:line="276"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BaseKit does not engage in lobbying activities.</w:t>
        <w:br w:type="textWrapping"/>
      </w:r>
      <w:r w:rsidDel="00000000" w:rsidR="00000000" w:rsidRPr="00000000">
        <w:rPr>
          <w:rFonts w:ascii="Montserrat" w:cs="Montserrat" w:eastAsia="Montserrat" w:hAnsi="Montserrat"/>
          <w:rtl w:val="0"/>
        </w:rPr>
        <w:t xml:space="preserve">This includes any attempt to influence legislation, government policy, or regulatory decisions at any level of government, whether through direct communication with public officials, engagement with lobbying firms, or financial contributions to political campaigns or political action committees (PACs).</w:t>
        <w:br w:type="textWrapping"/>
      </w:r>
    </w:p>
    <w:p w:rsidR="00000000" w:rsidDel="00000000" w:rsidP="00000000" w:rsidRDefault="00000000" w:rsidRPr="00000000" w14:paraId="0000000A">
      <w:pPr>
        <w:numPr>
          <w:ilvl w:val="0"/>
          <w:numId w:val="1"/>
        </w:numPr>
        <w:spacing w:after="0" w:afterAutospacing="0" w:before="0" w:beforeAutospacing="0" w:line="276"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BaseKit does not retain or employ lobbyists or lobbying firms</w:t>
      </w:r>
      <w:r w:rsidDel="00000000" w:rsidR="00000000" w:rsidRPr="00000000">
        <w:rPr>
          <w:rFonts w:ascii="Montserrat" w:cs="Montserrat" w:eastAsia="Montserrat" w:hAnsi="Montserrat"/>
          <w:rtl w:val="0"/>
        </w:rPr>
        <w:t xml:space="preserve"> for any purpose.</w:t>
        <w:br w:type="textWrapping"/>
      </w:r>
    </w:p>
    <w:p w:rsidR="00000000" w:rsidDel="00000000" w:rsidP="00000000" w:rsidRDefault="00000000" w:rsidRPr="00000000" w14:paraId="0000000B">
      <w:pPr>
        <w:numPr>
          <w:ilvl w:val="0"/>
          <w:numId w:val="1"/>
        </w:numPr>
        <w:spacing w:after="0" w:afterAutospacing="0" w:before="0" w:beforeAutospacing="0" w:line="276"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BaseKit does not make political donations</w:t>
      </w:r>
      <w:r w:rsidDel="00000000" w:rsidR="00000000" w:rsidRPr="00000000">
        <w:rPr>
          <w:rFonts w:ascii="Montserrat" w:cs="Montserrat" w:eastAsia="Montserrat" w:hAnsi="Montserrat"/>
          <w:rtl w:val="0"/>
        </w:rPr>
        <w:t xml:space="preserve"> to candidates, parties, or political organizations, either directly or indirectly.</w:t>
        <w:br w:type="textWrapping"/>
      </w:r>
    </w:p>
    <w:p w:rsidR="00000000" w:rsidDel="00000000" w:rsidP="00000000" w:rsidRDefault="00000000" w:rsidRPr="00000000" w14:paraId="0000000C">
      <w:pPr>
        <w:numPr>
          <w:ilvl w:val="0"/>
          <w:numId w:val="1"/>
        </w:numPr>
        <w:spacing w:after="240" w:before="0" w:beforeAutospacing="0" w:line="276"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BaseKit employees may not engage in lobbying activities on behalf of the company</w:t>
      </w:r>
      <w:r w:rsidDel="00000000" w:rsidR="00000000" w:rsidRPr="00000000">
        <w:rPr>
          <w:rFonts w:ascii="Montserrat" w:cs="Montserrat" w:eastAsia="Montserrat" w:hAnsi="Montserrat"/>
          <w:rtl w:val="0"/>
        </w:rPr>
        <w:t xml:space="preserve"> unless explicitly authorized in writing by executive leadership and in strict accordance with applicable laws. To date, no such authorization has been granted.</w:t>
        <w:br w:type="textWrapping"/>
      </w:r>
    </w:p>
    <w:p w:rsidR="00000000" w:rsidDel="00000000" w:rsidP="00000000" w:rsidRDefault="00000000" w:rsidRPr="00000000" w14:paraId="0000000D">
      <w:pPr>
        <w:pStyle w:val="Heading2"/>
        <w:keepNext w:val="0"/>
        <w:keepLines w:val="0"/>
        <w:spacing w:line="276" w:lineRule="auto"/>
        <w:rPr>
          <w:rFonts w:ascii="Montserrat" w:cs="Montserrat" w:eastAsia="Montserrat" w:hAnsi="Montserrat"/>
          <w:sz w:val="34"/>
          <w:szCs w:val="34"/>
        </w:rPr>
      </w:pPr>
      <w:bookmarkStart w:colFirst="0" w:colLast="0" w:name="_7z6ldwvtgdmi" w:id="3"/>
      <w:bookmarkEnd w:id="3"/>
      <w:r w:rsidDel="00000000" w:rsidR="00000000" w:rsidRPr="00000000">
        <w:rPr>
          <w:rFonts w:ascii="Montserrat" w:cs="Montserrat" w:eastAsia="Montserrat" w:hAnsi="Montserrat"/>
          <w:sz w:val="34"/>
          <w:szCs w:val="34"/>
          <w:rtl w:val="0"/>
        </w:rPr>
        <w:t xml:space="preserve">Personal Political Activity</w:t>
      </w:r>
    </w:p>
    <w:p w:rsidR="00000000" w:rsidDel="00000000" w:rsidP="00000000" w:rsidRDefault="00000000" w:rsidRPr="00000000" w14:paraId="0000000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BaseKit recognizes the right of employees to participate in the political process in their personal capacity. However:</w:t>
      </w:r>
    </w:p>
    <w:p w:rsidR="00000000" w:rsidDel="00000000" w:rsidP="00000000" w:rsidRDefault="00000000" w:rsidRPr="00000000" w14:paraId="0000000F">
      <w:pPr>
        <w:numPr>
          <w:ilvl w:val="0"/>
          <w:numId w:val="2"/>
        </w:numPr>
        <w:spacing w:after="0" w:afterAutospacing="0" w:before="240"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Any political activity conducted by employees must be done on their own time, using their own resources.</w:t>
        <w:br w:type="textWrapping"/>
      </w:r>
    </w:p>
    <w:p w:rsidR="00000000" w:rsidDel="00000000" w:rsidP="00000000" w:rsidRDefault="00000000" w:rsidRPr="00000000" w14:paraId="00000010">
      <w:pPr>
        <w:numPr>
          <w:ilvl w:val="0"/>
          <w:numId w:val="2"/>
        </w:numPr>
        <w:spacing w:after="0" w:afterAutospacing="0" w:before="0" w:beforeAutospacing="0"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Employees must make it clear that their views and actions are their own and do not represent those of BaseKit.</w:t>
        <w:br w:type="textWrapping"/>
      </w:r>
    </w:p>
    <w:p w:rsidR="00000000" w:rsidDel="00000000" w:rsidP="00000000" w:rsidRDefault="00000000" w:rsidRPr="00000000" w14:paraId="00000011">
      <w:pPr>
        <w:numPr>
          <w:ilvl w:val="0"/>
          <w:numId w:val="2"/>
        </w:numPr>
        <w:spacing w:after="240" w:before="0" w:beforeAutospacing="0"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Employees must not use the BaseKit name, brand, resources, or position to support any political activity or lobbying effort.</w:t>
        <w:br w:type="textWrapping"/>
      </w:r>
    </w:p>
    <w:p w:rsidR="00000000" w:rsidDel="00000000" w:rsidP="00000000" w:rsidRDefault="00000000" w:rsidRPr="00000000" w14:paraId="00000012">
      <w:pPr>
        <w:pStyle w:val="Heading2"/>
        <w:keepNext w:val="0"/>
        <w:keepLines w:val="0"/>
        <w:spacing w:line="276" w:lineRule="auto"/>
        <w:rPr>
          <w:rFonts w:ascii="Montserrat" w:cs="Montserrat" w:eastAsia="Montserrat" w:hAnsi="Montserrat"/>
          <w:sz w:val="34"/>
          <w:szCs w:val="34"/>
        </w:rPr>
      </w:pPr>
      <w:bookmarkStart w:colFirst="0" w:colLast="0" w:name="_o3kcriekg34d" w:id="4"/>
      <w:bookmarkEnd w:id="4"/>
      <w:r w:rsidDel="00000000" w:rsidR="00000000" w:rsidRPr="00000000">
        <w:rPr>
          <w:rFonts w:ascii="Montserrat" w:cs="Montserrat" w:eastAsia="Montserrat" w:hAnsi="Montserrat"/>
          <w:sz w:val="34"/>
          <w:szCs w:val="34"/>
          <w:rtl w:val="0"/>
        </w:rPr>
        <w:t xml:space="preserve">Compliance and Monitoring</w:t>
      </w:r>
    </w:p>
    <w:p w:rsidR="00000000" w:rsidDel="00000000" w:rsidP="00000000" w:rsidRDefault="00000000" w:rsidRPr="00000000" w14:paraId="0000001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BaseKit will periodically review this policy to ensure continued alignment with legal requirements and ethical standards. Any concerns about potential lobbying or political activities must be reported to senior management.</w:t>
      </w:r>
    </w:p>
    <w:p w:rsidR="00000000" w:rsidDel="00000000" w:rsidP="00000000" w:rsidRDefault="00000000" w:rsidRPr="00000000" w14:paraId="00000014">
      <w:pPr>
        <w:pStyle w:val="Heading2"/>
        <w:keepNext w:val="0"/>
        <w:keepLines w:val="0"/>
        <w:spacing w:line="276" w:lineRule="auto"/>
        <w:rPr>
          <w:rFonts w:ascii="Montserrat" w:cs="Montserrat" w:eastAsia="Montserrat" w:hAnsi="Montserrat"/>
          <w:sz w:val="34"/>
          <w:szCs w:val="34"/>
        </w:rPr>
      </w:pPr>
      <w:bookmarkStart w:colFirst="0" w:colLast="0" w:name="_7p3z2b9itpji" w:id="5"/>
      <w:bookmarkEnd w:id="5"/>
      <w:r w:rsidDel="00000000" w:rsidR="00000000" w:rsidRPr="00000000">
        <w:rPr>
          <w:rFonts w:ascii="Montserrat" w:cs="Montserrat" w:eastAsia="Montserrat" w:hAnsi="Montserrat"/>
          <w:sz w:val="34"/>
          <w:szCs w:val="34"/>
          <w:rtl w:val="0"/>
        </w:rPr>
        <w:t xml:space="preserve">Questions</w:t>
      </w:r>
    </w:p>
    <w:p w:rsidR="00000000" w:rsidDel="00000000" w:rsidP="00000000" w:rsidRDefault="00000000" w:rsidRPr="00000000" w14:paraId="0000001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Questions regarding this policy or its application should be directed to senior management.</w:t>
      </w:r>
    </w:p>
    <w:p w:rsidR="00000000" w:rsidDel="00000000" w:rsidP="00000000" w:rsidRDefault="00000000" w:rsidRPr="00000000" w14:paraId="0000001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Approved by:  Simon Best</w:t>
      </w:r>
    </w:p>
    <w:p w:rsidR="00000000" w:rsidDel="00000000" w:rsidP="00000000" w:rsidRDefault="00000000" w:rsidRPr="00000000" w14:paraId="00000017">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Effective date: 14th August 2025</w:t>
      </w:r>
    </w:p>
    <w:p w:rsidR="00000000" w:rsidDel="00000000" w:rsidP="00000000" w:rsidRDefault="00000000" w:rsidRPr="00000000" w14:paraId="00000018">
      <w:pPr>
        <w:spacing w:line="276"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both"/>
        <w:rPr>
          <w:rFonts w:ascii="Montserrat" w:cs="Montserrat" w:eastAsia="Montserrat" w:hAnsi="Montserrat"/>
          <w:sz w:val="21"/>
          <w:szCs w:val="21"/>
        </w:rPr>
      </w:pPr>
      <w:r w:rsidDel="00000000" w:rsidR="00000000" w:rsidRPr="00000000">
        <w:rPr>
          <w:rtl w:val="0"/>
        </w:rPr>
      </w:r>
    </w:p>
    <w:sectPr>
      <w:headerReference r:id="rId6" w:type="default"/>
      <w:headerReference r:id="rId7" w:type="first"/>
      <w:footerReference r:id="rId8" w:type="first"/>
      <w:pgSz w:h="16838" w:w="11906" w:orient="portrait"/>
      <w:pgMar w:bottom="2880" w:top="4320" w:left="1440" w:right="144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-927734</wp:posOffset>
          </wp:positionH>
          <wp:positionV relativeFrom="paragraph">
            <wp:posOffset>10808970</wp:posOffset>
          </wp:positionV>
          <wp:extent cx="7576820" cy="10709275"/>
          <wp:effectExtent b="0" l="0" r="0" t="0"/>
          <wp:wrapNone/>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76820" cy="107092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-928799</wp:posOffset>
          </wp:positionH>
          <wp:positionV relativeFrom="paragraph">
            <wp:posOffset>0</wp:posOffset>
          </wp:positionV>
          <wp:extent cx="7576972" cy="10709637"/>
          <wp:effectExtent b="0" l="0" r="0" t="0"/>
          <wp:wrapNone/>
          <wp:docPr id="3" name="image1.jpg"/>
          <a:graphic>
            <a:graphicData uri="http://schemas.openxmlformats.org/drawingml/2006/picture">
              <pic:pic>
                <pic:nvPicPr>
                  <pic:cNvPr id="0" name="image1.jpg"/>
                  <pic:cNvPicPr preferRelativeResize="0"/>
                </pic:nvPicPr>
                <pic:blipFill>
                  <a:blip r:embed="rId2"/>
                  <a:srcRect b="32" l="0" r="0" t="32"/>
                  <a:stretch>
                    <a:fillRect/>
                  </a:stretch>
                </pic:blipFill>
                <pic:spPr>
                  <a:xfrm>
                    <a:off x="0" y="0"/>
                    <a:ext cx="7576972" cy="1070963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-857249</wp:posOffset>
          </wp:positionH>
          <wp:positionV relativeFrom="paragraph">
            <wp:posOffset>10706100</wp:posOffset>
          </wp:positionV>
          <wp:extent cx="7576972" cy="10709637"/>
          <wp:effectExtent b="0" l="0" r="0" t="0"/>
          <wp:wrapNone/>
          <wp:docPr id="1" name="image4.jpg"/>
          <a:graphic>
            <a:graphicData uri="http://schemas.openxmlformats.org/drawingml/2006/picture">
              <pic:pic>
                <pic:nvPicPr>
                  <pic:cNvPr id="0" name="image4.jpg"/>
                  <pic:cNvPicPr preferRelativeResize="0"/>
                </pic:nvPicPr>
                <pic:blipFill>
                  <a:blip r:embed="rId3"/>
                  <a:srcRect b="-1779" l="1383" r="-1383" t="1779"/>
                  <a:stretch>
                    <a:fillRect/>
                  </a:stretch>
                </pic:blipFill>
                <pic:spPr>
                  <a:xfrm>
                    <a:off x="0" y="0"/>
                    <a:ext cx="7576972" cy="1070963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0</wp:posOffset>
          </wp:positionV>
          <wp:extent cx="7576972" cy="10709637"/>
          <wp:effectExtent b="0" l="0" r="0" t="0"/>
          <wp:wrapNone/>
          <wp:docPr id="4" name="image2.jpg"/>
          <a:graphic>
            <a:graphicData uri="http://schemas.openxmlformats.org/drawingml/2006/picture">
              <pic:pic>
                <pic:nvPicPr>
                  <pic:cNvPr id="0" name="image2.jpg"/>
                  <pic:cNvPicPr preferRelativeResize="0"/>
                </pic:nvPicPr>
                <pic:blipFill>
                  <a:blip r:embed="rId1"/>
                  <a:srcRect b="32" l="0" r="0" t="32"/>
                  <a:stretch>
                    <a:fillRect/>
                  </a:stretch>
                </pic:blipFill>
                <pic:spPr>
                  <a:xfrm>
                    <a:off x="0" y="0"/>
                    <a:ext cx="7576972" cy="107096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 Id="rId3"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